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0" w:type="dxa"/>
          <w:right w:w="0" w:type="dxa"/>
        </w:tblCellMar>
        <w:tblLook w:val="04A0"/>
      </w:tblPr>
      <w:tblGrid>
        <w:gridCol w:w="9072"/>
      </w:tblGrid>
      <w:tr w:rsidR="006C297C" w:rsidTr="006C297C">
        <w:tc>
          <w:tcPr>
            <w:tcW w:w="0" w:type="auto"/>
            <w:hideMark/>
          </w:tcPr>
          <w:p w:rsidR="006C297C" w:rsidRDefault="006C297C">
            <w:pPr>
              <w:rPr>
                <w:rFonts w:asciiTheme="minorHAnsi" w:eastAsiaTheme="minorEastAsia" w:hAnsiTheme="minorHAnsi" w:cstheme="minorBidi"/>
                <w:sz w:val="22"/>
                <w:szCs w:val="22"/>
              </w:rPr>
            </w:pPr>
          </w:p>
        </w:tc>
      </w:tr>
    </w:tbl>
    <w:p w:rsidR="006C297C" w:rsidRDefault="006C297C" w:rsidP="006C297C">
      <w:pPr>
        <w:rPr>
          <w:rFonts w:eastAsia="Times New Roman"/>
          <w:vanish/>
        </w:rPr>
      </w:pPr>
    </w:p>
    <w:tbl>
      <w:tblPr>
        <w:tblW w:w="5000" w:type="pct"/>
        <w:tblCellMar>
          <w:left w:w="0" w:type="dxa"/>
          <w:right w:w="0" w:type="dxa"/>
        </w:tblCellMar>
        <w:tblLook w:val="04A0"/>
      </w:tblPr>
      <w:tblGrid>
        <w:gridCol w:w="9342"/>
      </w:tblGrid>
      <w:tr w:rsidR="006C297C" w:rsidTr="006C297C">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tblPr>
            <w:tblGrid>
              <w:gridCol w:w="9072"/>
            </w:tblGrid>
            <w:tr w:rsidR="006C297C">
              <w:tc>
                <w:tcPr>
                  <w:tcW w:w="0" w:type="auto"/>
                  <w:tcMar>
                    <w:top w:w="0" w:type="dxa"/>
                    <w:left w:w="135" w:type="dxa"/>
                    <w:bottom w:w="0" w:type="dxa"/>
                    <w:right w:w="135" w:type="dxa"/>
                  </w:tcMar>
                  <w:hideMark/>
                </w:tcPr>
                <w:p w:rsidR="006C297C" w:rsidRDefault="006C297C">
                  <w:pPr>
                    <w:jc w:val="center"/>
                    <w:rPr>
                      <w:rFonts w:eastAsia="Times New Roman"/>
                    </w:rPr>
                  </w:pPr>
                  <w:r>
                    <w:rPr>
                      <w:rFonts w:eastAsia="Times New Roman"/>
                      <w:noProof/>
                    </w:rPr>
                    <w:drawing>
                      <wp:inline distT="0" distB="0" distL="0" distR="0">
                        <wp:extent cx="5143500" cy="5991225"/>
                        <wp:effectExtent l="19050" t="0" r="0" b="0"/>
                        <wp:docPr id="1" name="Image 1" descr="https://gallery.mailchimp.com/b83f444844/images/7d4625f1-c082-4f80-b069-c1a1da52147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b83f444844/images/7d4625f1-c082-4f80-b069-c1a1da52147e.jpg"/>
                                <pic:cNvPicPr>
                                  <a:picLocks noChangeAspect="1" noChangeArrowheads="1"/>
                                </pic:cNvPicPr>
                              </pic:nvPicPr>
                              <pic:blipFill>
                                <a:blip r:embed="rId4"/>
                                <a:srcRect/>
                                <a:stretch>
                                  <a:fillRect/>
                                </a:stretch>
                              </pic:blipFill>
                              <pic:spPr bwMode="auto">
                                <a:xfrm>
                                  <a:off x="0" y="0"/>
                                  <a:ext cx="5143500" cy="5991225"/>
                                </a:xfrm>
                                <a:prstGeom prst="rect">
                                  <a:avLst/>
                                </a:prstGeom>
                                <a:noFill/>
                                <a:ln w="9525">
                                  <a:noFill/>
                                  <a:miter lim="800000"/>
                                  <a:headEnd/>
                                  <a:tailEnd/>
                                </a:ln>
                              </pic:spPr>
                            </pic:pic>
                          </a:graphicData>
                        </a:graphic>
                      </wp:inline>
                    </w:drawing>
                  </w:r>
                </w:p>
              </w:tc>
            </w:tr>
          </w:tbl>
          <w:p w:rsidR="006C297C" w:rsidRDefault="006C297C">
            <w:pPr>
              <w:rPr>
                <w:rFonts w:asciiTheme="minorHAnsi" w:eastAsiaTheme="minorEastAsia" w:hAnsiTheme="minorHAnsi" w:cstheme="minorBidi"/>
                <w:sz w:val="22"/>
                <w:szCs w:val="22"/>
              </w:rPr>
            </w:pPr>
          </w:p>
        </w:tc>
      </w:tr>
    </w:tbl>
    <w:p w:rsidR="006C297C" w:rsidRDefault="006C297C" w:rsidP="006C297C">
      <w:pPr>
        <w:rPr>
          <w:rFonts w:eastAsia="Times New Roman"/>
          <w:vanish/>
        </w:rPr>
      </w:pPr>
    </w:p>
    <w:tbl>
      <w:tblPr>
        <w:tblW w:w="5000" w:type="pct"/>
        <w:tblCellMar>
          <w:left w:w="0" w:type="dxa"/>
          <w:right w:w="0" w:type="dxa"/>
        </w:tblCellMar>
        <w:tblLook w:val="04A0"/>
      </w:tblPr>
      <w:tblGrid>
        <w:gridCol w:w="9072"/>
      </w:tblGrid>
      <w:tr w:rsidR="006C297C" w:rsidTr="006C297C">
        <w:tc>
          <w:tcPr>
            <w:tcW w:w="0" w:type="auto"/>
            <w:hideMark/>
          </w:tcPr>
          <w:tbl>
            <w:tblPr>
              <w:tblpPr w:leftFromText="45" w:rightFromText="45" w:vertAnchor="text"/>
              <w:tblW w:w="5000" w:type="pct"/>
              <w:tblCellMar>
                <w:left w:w="0" w:type="dxa"/>
                <w:right w:w="0" w:type="dxa"/>
              </w:tblCellMar>
              <w:tblLook w:val="04A0"/>
            </w:tblPr>
            <w:tblGrid>
              <w:gridCol w:w="9072"/>
            </w:tblGrid>
            <w:tr w:rsidR="006C297C">
              <w:tc>
                <w:tcPr>
                  <w:tcW w:w="0" w:type="auto"/>
                  <w:tcMar>
                    <w:top w:w="135" w:type="dxa"/>
                    <w:left w:w="270" w:type="dxa"/>
                    <w:bottom w:w="135" w:type="dxa"/>
                    <w:right w:w="270" w:type="dxa"/>
                  </w:tcMar>
                  <w:hideMark/>
                </w:tcPr>
                <w:p w:rsidR="006C297C" w:rsidRDefault="006C297C">
                  <w:pPr>
                    <w:spacing w:line="338" w:lineRule="atLeast"/>
                    <w:rPr>
                      <w:rFonts w:ascii="Helvetica" w:eastAsia="Times New Roman" w:hAnsi="Helvetica" w:cs="Helvetica"/>
                      <w:color w:val="606060"/>
                      <w:sz w:val="23"/>
                      <w:szCs w:val="23"/>
                    </w:rPr>
                  </w:pPr>
                  <w:r>
                    <w:rPr>
                      <w:rStyle w:val="Accentuation"/>
                      <w:rFonts w:ascii="Helvetica" w:eastAsia="Times New Roman" w:hAnsi="Helvetica" w:cs="Helvetica"/>
                      <w:color w:val="606060"/>
                      <w:sz w:val="23"/>
                      <w:szCs w:val="23"/>
                    </w:rPr>
                    <w:t>Ci-dessus le prix en précommande, le prix normal à l'unité qui sera d'application à l'issue de cette période de précommande. </w:t>
                  </w:r>
                  <w:r>
                    <w:rPr>
                      <w:rStyle w:val="Accentuation"/>
                      <w:rFonts w:ascii="Helvetica" w:eastAsia="Times New Roman" w:hAnsi="Helvetica" w:cs="Helvetica"/>
                      <w:color w:val="606060"/>
                      <w:sz w:val="23"/>
                      <w:szCs w:val="23"/>
                      <w:u w:val="single"/>
                    </w:rPr>
                    <w:t>Les Vins seront disponibles en Février 2016</w:t>
                  </w:r>
                  <w:r>
                    <w:rPr>
                      <w:rStyle w:val="Accentuation"/>
                      <w:rFonts w:ascii="Helvetica" w:eastAsia="Times New Roman" w:hAnsi="Helvetica" w:cs="Helvetica"/>
                      <w:color w:val="606060"/>
                      <w:sz w:val="23"/>
                      <w:szCs w:val="23"/>
                    </w:rPr>
                    <w:t>.</w:t>
                  </w:r>
                  <w:r>
                    <w:rPr>
                      <w:rFonts w:ascii="Helvetica" w:eastAsia="Times New Roman" w:hAnsi="Helvetica" w:cs="Helvetica"/>
                      <w:color w:val="606060"/>
                      <w:sz w:val="23"/>
                      <w:szCs w:val="23"/>
                    </w:rPr>
                    <w:br/>
                  </w:r>
                  <w:r>
                    <w:rPr>
                      <w:rFonts w:ascii="Helvetica" w:eastAsia="Times New Roman" w:hAnsi="Helvetica" w:cs="Helvetica"/>
                      <w:color w:val="606060"/>
                      <w:sz w:val="23"/>
                      <w:szCs w:val="23"/>
                    </w:rPr>
                    <w:br/>
                  </w:r>
                  <w:r>
                    <w:rPr>
                      <w:rStyle w:val="lev"/>
                      <w:rFonts w:ascii="Helvetica" w:eastAsia="Times New Roman" w:hAnsi="Helvetica" w:cs="Helvetica"/>
                      <w:color w:val="606060"/>
                      <w:sz w:val="23"/>
                      <w:szCs w:val="23"/>
                      <w:u w:val="single"/>
                    </w:rPr>
                    <w:t>Offre Panachage de 12 bouteilles au prix de 308.00 EUR.</w:t>
                  </w:r>
                  <w:r>
                    <w:rPr>
                      <w:rFonts w:ascii="Helvetica" w:eastAsia="Times New Roman" w:hAnsi="Helvetica" w:cs="Helvetica"/>
                      <w:color w:val="606060"/>
                      <w:sz w:val="23"/>
                      <w:szCs w:val="23"/>
                    </w:rPr>
                    <w:br/>
                    <w:t xml:space="preserve">2 x </w:t>
                  </w:r>
                  <w:proofErr w:type="spellStart"/>
                  <w:r>
                    <w:rPr>
                      <w:rFonts w:ascii="Helvetica" w:eastAsia="Times New Roman" w:hAnsi="Helvetica" w:cs="Helvetica"/>
                      <w:color w:val="606060"/>
                      <w:sz w:val="23"/>
                      <w:szCs w:val="23"/>
                    </w:rPr>
                    <w:t>Marsanne</w:t>
                  </w:r>
                  <w:proofErr w:type="spellEnd"/>
                  <w:r>
                    <w:rPr>
                      <w:rFonts w:ascii="Helvetica" w:eastAsia="Times New Roman" w:hAnsi="Helvetica" w:cs="Helvetica"/>
                      <w:color w:val="606060"/>
                      <w:sz w:val="23"/>
                      <w:szCs w:val="23"/>
                    </w:rPr>
                    <w:t xml:space="preserve">, 2 x </w:t>
                  </w:r>
                  <w:proofErr w:type="spellStart"/>
                  <w:r>
                    <w:rPr>
                      <w:rFonts w:ascii="Helvetica" w:eastAsia="Times New Roman" w:hAnsi="Helvetica" w:cs="Helvetica"/>
                      <w:color w:val="606060"/>
                      <w:sz w:val="23"/>
                      <w:szCs w:val="23"/>
                    </w:rPr>
                    <w:t>Roussanne</w:t>
                  </w:r>
                  <w:proofErr w:type="spellEnd"/>
                  <w:r>
                    <w:rPr>
                      <w:rFonts w:ascii="Helvetica" w:eastAsia="Times New Roman" w:hAnsi="Helvetica" w:cs="Helvetica"/>
                      <w:color w:val="606060"/>
                      <w:sz w:val="23"/>
                      <w:szCs w:val="23"/>
                    </w:rPr>
                    <w:t>, 2 x Prestige, 2 x Saint Joseph, 2 x Cornas, 2 x Cornas Vin Noir</w:t>
                  </w:r>
                </w:p>
                <w:p w:rsidR="006C297C" w:rsidRDefault="006C297C">
                  <w:pPr>
                    <w:spacing w:line="338" w:lineRule="atLeast"/>
                    <w:rPr>
                      <w:rFonts w:ascii="Helvetica" w:eastAsia="Times New Roman" w:hAnsi="Helvetica" w:cs="Helvetica"/>
                      <w:color w:val="606060"/>
                      <w:sz w:val="23"/>
                      <w:szCs w:val="23"/>
                    </w:rPr>
                  </w:pPr>
                </w:p>
                <w:p w:rsidR="006C297C" w:rsidRDefault="006C297C">
                  <w:pPr>
                    <w:spacing w:line="338" w:lineRule="atLeast"/>
                    <w:rPr>
                      <w:rFonts w:ascii="Helvetica" w:eastAsia="Times New Roman" w:hAnsi="Helvetica" w:cs="Helvetica"/>
                      <w:color w:val="606060"/>
                      <w:sz w:val="23"/>
                      <w:szCs w:val="23"/>
                    </w:rPr>
                  </w:pPr>
                  <w:r>
                    <w:rPr>
                      <w:rFonts w:ascii="Helvetica" w:eastAsia="Times New Roman" w:hAnsi="Helvetica" w:cs="Helvetica"/>
                      <w:color w:val="606060"/>
                      <w:sz w:val="23"/>
                      <w:szCs w:val="23"/>
                      <w:u w:val="single"/>
                    </w:rPr>
                    <w:t xml:space="preserve">Conditions et Modalités pour les </w:t>
                  </w:r>
                  <w:proofErr w:type="spellStart"/>
                  <w:r>
                    <w:rPr>
                      <w:rFonts w:ascii="Helvetica" w:eastAsia="Times New Roman" w:hAnsi="Helvetica" w:cs="Helvetica"/>
                      <w:color w:val="606060"/>
                      <w:sz w:val="23"/>
                      <w:szCs w:val="23"/>
                      <w:u w:val="single"/>
                    </w:rPr>
                    <w:t>pré-commandes</w:t>
                  </w:r>
                  <w:proofErr w:type="spellEnd"/>
                  <w:r>
                    <w:rPr>
                      <w:rFonts w:ascii="Helvetica" w:eastAsia="Times New Roman" w:hAnsi="Helvetica" w:cs="Helvetica"/>
                      <w:color w:val="606060"/>
                      <w:sz w:val="23"/>
                      <w:szCs w:val="23"/>
                      <w:u w:val="single"/>
                    </w:rPr>
                    <w:t>:</w:t>
                  </w:r>
                  <w:r>
                    <w:rPr>
                      <w:rFonts w:ascii="Helvetica" w:eastAsia="Times New Roman" w:hAnsi="Helvetica" w:cs="Helvetica"/>
                      <w:color w:val="606060"/>
                      <w:sz w:val="23"/>
                      <w:szCs w:val="23"/>
                    </w:rPr>
                    <w:br/>
                    <w:t>- Aucun acompte n'est demandé - vous réglez lorsque les vins sont disponibles en février prochain</w:t>
                  </w:r>
                  <w:r>
                    <w:rPr>
                      <w:rFonts w:ascii="Helvetica" w:eastAsia="Times New Roman" w:hAnsi="Helvetica" w:cs="Helvetica"/>
                      <w:color w:val="606060"/>
                      <w:sz w:val="23"/>
                      <w:szCs w:val="23"/>
                    </w:rPr>
                    <w:br/>
                  </w:r>
                  <w:r>
                    <w:rPr>
                      <w:rFonts w:ascii="Helvetica" w:eastAsia="Times New Roman" w:hAnsi="Helvetica" w:cs="Helvetica"/>
                      <w:color w:val="606060"/>
                      <w:sz w:val="23"/>
                      <w:szCs w:val="23"/>
                    </w:rPr>
                    <w:lastRenderedPageBreak/>
                    <w:t>- Réservation par 6 bouteilles minimum d'un même vin à l'exception des cuvées PUR NOIR et PUR BLANC qui peuvent être réservés par 3. Ou alors offre panachage ci-dessus.</w:t>
                  </w:r>
                  <w:r>
                    <w:rPr>
                      <w:rFonts w:ascii="Helvetica" w:eastAsia="Times New Roman" w:hAnsi="Helvetica" w:cs="Helvetica"/>
                      <w:color w:val="606060"/>
                      <w:sz w:val="23"/>
                      <w:szCs w:val="23"/>
                    </w:rPr>
                    <w:br/>
                    <w:t>- Pour réserver, envoyez-moi un simple email avec vos souhaits.</w:t>
                  </w:r>
                  <w:r>
                    <w:rPr>
                      <w:rFonts w:ascii="Helvetica" w:eastAsia="Times New Roman" w:hAnsi="Helvetica" w:cs="Helvetica"/>
                      <w:color w:val="606060"/>
                      <w:sz w:val="23"/>
                      <w:szCs w:val="23"/>
                    </w:rPr>
                    <w:br/>
                  </w:r>
                  <w:r>
                    <w:rPr>
                      <w:rFonts w:ascii="Helvetica" w:eastAsia="Times New Roman" w:hAnsi="Helvetica" w:cs="Helvetica"/>
                      <w:color w:val="606060"/>
                      <w:sz w:val="23"/>
                      <w:szCs w:val="23"/>
                    </w:rPr>
                    <w:br/>
                  </w:r>
                  <w:r>
                    <w:rPr>
                      <w:rFonts w:ascii="Helvetica" w:eastAsia="Times New Roman" w:hAnsi="Helvetica" w:cs="Helvetica"/>
                      <w:color w:val="606060"/>
                      <w:sz w:val="23"/>
                      <w:szCs w:val="23"/>
                      <w:u w:val="single"/>
                    </w:rPr>
                    <w:t>La Revue des vins de France:</w:t>
                  </w:r>
                </w:p>
                <w:p w:rsidR="006C297C" w:rsidRDefault="006C297C">
                  <w:pPr>
                    <w:spacing w:line="210" w:lineRule="atLeast"/>
                    <w:jc w:val="both"/>
                    <w:textAlignment w:val="baseline"/>
                    <w:rPr>
                      <w:rFonts w:ascii="Arial" w:eastAsia="Times New Roman" w:hAnsi="Arial" w:cs="Arial"/>
                      <w:color w:val="444444"/>
                      <w:sz w:val="18"/>
                      <w:szCs w:val="18"/>
                    </w:rPr>
                  </w:pPr>
                  <w:r>
                    <w:rPr>
                      <w:rFonts w:ascii="Arial" w:eastAsia="Times New Roman" w:hAnsi="Arial" w:cs="Arial"/>
                      <w:color w:val="444444"/>
                      <w:sz w:val="18"/>
                      <w:szCs w:val="18"/>
                    </w:rPr>
                    <w:t>Stéphane Robert conduit son domaine avec brio et élabore, dans sa nouvelle cave sur les hauteurs de Saint-Péray, des vins modernes, précis, qui s’imposent comme des références au sein des appellations Saint-Péray et Cornas. Ces cuvées renouvellent le style parfois rustique et solaire, de ces deux petites appellations en pleine renaissance. Stéphane apporte à ses syrahs opaques des touches de raffinement gagnées dans la précision de maturité du raisin, dans l’extraction et dans l’élevage. Les vins vieillissent par ailleurs très bien.</w:t>
                  </w:r>
                </w:p>
                <w:p w:rsidR="006C297C" w:rsidRDefault="006C297C">
                  <w:pPr>
                    <w:spacing w:line="210" w:lineRule="atLeast"/>
                    <w:jc w:val="both"/>
                    <w:textAlignment w:val="baseline"/>
                    <w:rPr>
                      <w:rFonts w:ascii="Arial" w:eastAsia="Times New Roman" w:hAnsi="Arial" w:cs="Arial"/>
                      <w:color w:val="444444"/>
                      <w:sz w:val="18"/>
                      <w:szCs w:val="18"/>
                    </w:rPr>
                  </w:pPr>
                  <w:r>
                    <w:rPr>
                      <w:rFonts w:ascii="Arial" w:eastAsia="Times New Roman" w:hAnsi="Arial" w:cs="Arial"/>
                      <w:color w:val="444444"/>
                      <w:sz w:val="18"/>
                      <w:szCs w:val="18"/>
                    </w:rPr>
                    <w:t xml:space="preserve">Les vins : nous avons du mal à départager les deux </w:t>
                  </w:r>
                  <w:proofErr w:type="spellStart"/>
                  <w:r>
                    <w:rPr>
                      <w:rFonts w:ascii="Arial" w:eastAsia="Times New Roman" w:hAnsi="Arial" w:cs="Arial"/>
                      <w:color w:val="444444"/>
                      <w:sz w:val="18"/>
                      <w:szCs w:val="18"/>
                    </w:rPr>
                    <w:t>saint-pérays</w:t>
                  </w:r>
                  <w:proofErr w:type="spellEnd"/>
                  <w:r>
                    <w:rPr>
                      <w:rFonts w:ascii="Arial" w:eastAsia="Times New Roman" w:hAnsi="Arial" w:cs="Arial"/>
                      <w:color w:val="444444"/>
                      <w:sz w:val="18"/>
                      <w:szCs w:val="18"/>
                    </w:rPr>
                    <w:t xml:space="preserve">. Chaque cépage exprime divinement sa particularité. Ce qui nous surprend, c’est bel et bien la capacité que Stéphane Robert possède pour maîtriser la maturité de la </w:t>
                  </w:r>
                  <w:proofErr w:type="spellStart"/>
                  <w:r>
                    <w:rPr>
                      <w:rFonts w:ascii="Arial" w:eastAsia="Times New Roman" w:hAnsi="Arial" w:cs="Arial"/>
                      <w:color w:val="444444"/>
                      <w:sz w:val="18"/>
                      <w:szCs w:val="18"/>
                    </w:rPr>
                    <w:t>roussanne</w:t>
                  </w:r>
                  <w:proofErr w:type="spellEnd"/>
                  <w:r>
                    <w:rPr>
                      <w:rFonts w:ascii="Arial" w:eastAsia="Times New Roman" w:hAnsi="Arial" w:cs="Arial"/>
                      <w:color w:val="444444"/>
                      <w:sz w:val="18"/>
                      <w:szCs w:val="18"/>
                    </w:rPr>
                    <w:t xml:space="preserve"> pure. Ce cépage plus aromatique que la </w:t>
                  </w:r>
                  <w:proofErr w:type="spellStart"/>
                  <w:r>
                    <w:rPr>
                      <w:rFonts w:ascii="Arial" w:eastAsia="Times New Roman" w:hAnsi="Arial" w:cs="Arial"/>
                      <w:color w:val="444444"/>
                      <w:sz w:val="18"/>
                      <w:szCs w:val="18"/>
                    </w:rPr>
                    <w:t>marsanne</w:t>
                  </w:r>
                  <w:proofErr w:type="spellEnd"/>
                  <w:r>
                    <w:rPr>
                      <w:rFonts w:ascii="Arial" w:eastAsia="Times New Roman" w:hAnsi="Arial" w:cs="Arial"/>
                      <w:color w:val="444444"/>
                      <w:sz w:val="18"/>
                      <w:szCs w:val="18"/>
                    </w:rPr>
                    <w:t xml:space="preserve"> est dompté par les granits. La cuvée Pur Blanc est une version encore plus cristalline. La maturité se fond avec le côté épuré et minéral. Le </w:t>
                  </w:r>
                  <w:proofErr w:type="spellStart"/>
                  <w:r>
                    <w:rPr>
                      <w:rFonts w:ascii="Arial" w:eastAsia="Times New Roman" w:hAnsi="Arial" w:cs="Arial"/>
                      <w:color w:val="444444"/>
                      <w:sz w:val="18"/>
                      <w:szCs w:val="18"/>
                    </w:rPr>
                    <w:t>condrieu</w:t>
                  </w:r>
                  <w:proofErr w:type="spellEnd"/>
                  <w:r>
                    <w:rPr>
                      <w:rFonts w:ascii="Arial" w:eastAsia="Times New Roman" w:hAnsi="Arial" w:cs="Arial"/>
                      <w:color w:val="444444"/>
                      <w:sz w:val="18"/>
                      <w:szCs w:val="18"/>
                    </w:rPr>
                    <w:t xml:space="preserve"> issu du lieu-dit Chanson se montre assez fin avec un côté basmati et bergamote, un ensemble assez subtil. La bouche est limpide, la tension emmène le vin assez loin. Sur les rouges, le saint-joseph se révèle sur le fruit. Le cornas est très fin, peu extrait. Il montre une sève et une tension de qualité. Avec le vin noir, on monte en puissance, en retrouvant une fibre qui donne de la dimension. Je me rappelle avoir dégusté au marché au vin d’</w:t>
                  </w:r>
                  <w:proofErr w:type="spellStart"/>
                  <w:r>
                    <w:rPr>
                      <w:rFonts w:ascii="Arial" w:eastAsia="Times New Roman" w:hAnsi="Arial" w:cs="Arial"/>
                      <w:color w:val="444444"/>
                      <w:sz w:val="18"/>
                      <w:szCs w:val="18"/>
                    </w:rPr>
                    <w:t>Ampuis</w:t>
                  </w:r>
                  <w:proofErr w:type="spellEnd"/>
                  <w:r>
                    <w:rPr>
                      <w:rFonts w:ascii="Arial" w:eastAsia="Times New Roman" w:hAnsi="Arial" w:cs="Arial"/>
                      <w:color w:val="444444"/>
                      <w:sz w:val="18"/>
                      <w:szCs w:val="18"/>
                    </w:rPr>
                    <w:t xml:space="preserve"> la cuvée Pur Noir qui me semblait très sévère à cette époque. Il faut constater que le temps l’a affinée, et que la définition montre un vin de belle dimension.</w:t>
                  </w:r>
                </w:p>
              </w:tc>
            </w:tr>
          </w:tbl>
          <w:p w:rsidR="006C297C" w:rsidRDefault="006C297C">
            <w:pPr>
              <w:rPr>
                <w:rFonts w:asciiTheme="minorHAnsi" w:eastAsiaTheme="minorEastAsia" w:hAnsiTheme="minorHAnsi" w:cstheme="minorBidi"/>
                <w:sz w:val="22"/>
                <w:szCs w:val="22"/>
              </w:rPr>
            </w:pPr>
          </w:p>
        </w:tc>
      </w:tr>
    </w:tbl>
    <w:p w:rsidR="00A83D64" w:rsidRDefault="00A83D64"/>
    <w:sectPr w:rsidR="00A83D64" w:rsidSect="00A83D6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6C297C"/>
    <w:rsid w:val="006C297C"/>
    <w:rsid w:val="00A83D64"/>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97C"/>
    <w:pPr>
      <w:spacing w:after="0" w:line="240" w:lineRule="auto"/>
    </w:pPr>
    <w:rPr>
      <w:rFonts w:ascii="Times New Roman" w:hAnsi="Times New Roman" w:cs="Times New Roman"/>
      <w:sz w:val="24"/>
      <w:szCs w:val="24"/>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6C297C"/>
  </w:style>
  <w:style w:type="character" w:styleId="lev">
    <w:name w:val="Strong"/>
    <w:basedOn w:val="Policepardfaut"/>
    <w:uiPriority w:val="22"/>
    <w:qFormat/>
    <w:rsid w:val="006C297C"/>
    <w:rPr>
      <w:b/>
      <w:bCs/>
    </w:rPr>
  </w:style>
  <w:style w:type="character" w:styleId="Accentuation">
    <w:name w:val="Emphasis"/>
    <w:basedOn w:val="Policepardfaut"/>
    <w:uiPriority w:val="20"/>
    <w:qFormat/>
    <w:rsid w:val="006C297C"/>
    <w:rPr>
      <w:i/>
      <w:iCs/>
    </w:rPr>
  </w:style>
  <w:style w:type="paragraph" w:styleId="Textedebulles">
    <w:name w:val="Balloon Text"/>
    <w:basedOn w:val="Normal"/>
    <w:link w:val="TextedebullesCar"/>
    <w:uiPriority w:val="99"/>
    <w:semiHidden/>
    <w:unhideWhenUsed/>
    <w:rsid w:val="006C297C"/>
    <w:rPr>
      <w:rFonts w:ascii="Tahoma" w:hAnsi="Tahoma" w:cs="Tahoma"/>
      <w:sz w:val="16"/>
      <w:szCs w:val="16"/>
    </w:rPr>
  </w:style>
  <w:style w:type="character" w:customStyle="1" w:styleId="TextedebullesCar">
    <w:name w:val="Texte de bulles Car"/>
    <w:basedOn w:val="Policepardfaut"/>
    <w:link w:val="Textedebulles"/>
    <w:uiPriority w:val="99"/>
    <w:semiHidden/>
    <w:rsid w:val="006C297C"/>
    <w:rPr>
      <w:rFonts w:ascii="Tahoma" w:hAnsi="Tahoma" w:cs="Tahoma"/>
      <w:sz w:val="16"/>
      <w:szCs w:val="16"/>
      <w:lang w:eastAsia="fr-BE"/>
    </w:rPr>
  </w:style>
</w:styles>
</file>

<file path=word/webSettings.xml><?xml version="1.0" encoding="utf-8"?>
<w:webSettings xmlns:r="http://schemas.openxmlformats.org/officeDocument/2006/relationships" xmlns:w="http://schemas.openxmlformats.org/wordprocessingml/2006/main">
  <w:divs>
    <w:div w:id="134181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358</Words>
  <Characters>1975</Characters>
  <Application>Microsoft Office Word</Application>
  <DocSecurity>0</DocSecurity>
  <Lines>16</Lines>
  <Paragraphs>4</Paragraphs>
  <ScaleCrop>false</ScaleCrop>
  <Company/>
  <LinksUpToDate>false</LinksUpToDate>
  <CharactersWithSpaces>2329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yves gouttenegre</dc:creator>
  <cp:lastModifiedBy>yves gouttenegre</cp:lastModifiedBy>
  <cp:revision>1</cp:revision>
  <dcterms:created xsi:type="dcterms:W3CDTF">2015-10-29T20:57:00Z</dcterms:created>
  <dcterms:modified xsi:type="dcterms:W3CDTF">2015-10-29T21:00:00Z</dcterms:modified>
</cp:coreProperties>
</file>